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A7B" w:rsidRDefault="00B64E41">
      <w:pPr>
        <w:pStyle w:val="Rubrik"/>
        <w:jc w:val="center"/>
      </w:pPr>
      <w:bookmarkStart w:id="0" w:name="_7yz78iblnel3" w:colFirst="0" w:colLast="0"/>
      <w:bookmarkEnd w:id="0"/>
      <w:r>
        <w:rPr>
          <w:noProof/>
          <w:lang w:val="de-DE"/>
        </w:rPr>
        <w:drawing>
          <wp:inline distT="114300" distB="114300" distL="114300" distR="114300">
            <wp:extent cx="1347788" cy="992627"/>
            <wp:effectExtent l="0" t="0" r="0" b="0"/>
            <wp:docPr id="1" name="image2.jpg" descr="Ackermann logo - 300 dpi.jpg"/>
            <wp:cNvGraphicFramePr/>
            <a:graphic xmlns:a="http://schemas.openxmlformats.org/drawingml/2006/main">
              <a:graphicData uri="http://schemas.openxmlformats.org/drawingml/2006/picture">
                <pic:pic xmlns:pic="http://schemas.openxmlformats.org/drawingml/2006/picture">
                  <pic:nvPicPr>
                    <pic:cNvPr id="0" name="image2.jpg" descr="Ackermann logo - 300 dpi.jpg"/>
                    <pic:cNvPicPr preferRelativeResize="0"/>
                  </pic:nvPicPr>
                  <pic:blipFill>
                    <a:blip r:embed="rId6"/>
                    <a:srcRect/>
                    <a:stretch>
                      <a:fillRect/>
                    </a:stretch>
                  </pic:blipFill>
                  <pic:spPr>
                    <a:xfrm>
                      <a:off x="0" y="0"/>
                      <a:ext cx="1347788" cy="992627"/>
                    </a:xfrm>
                    <a:prstGeom prst="rect">
                      <a:avLst/>
                    </a:prstGeom>
                    <a:ln/>
                  </pic:spPr>
                </pic:pic>
              </a:graphicData>
            </a:graphic>
          </wp:inline>
        </w:drawing>
      </w:r>
    </w:p>
    <w:p w:rsidR="00944A7B" w:rsidRDefault="00B64E41">
      <w:pPr>
        <w:pStyle w:val="Rubrik"/>
      </w:pPr>
      <w:bookmarkStart w:id="1" w:name="_680zf9owbdre" w:colFirst="0" w:colLast="0"/>
      <w:bookmarkEnd w:id="1"/>
      <w:r>
        <w:t>General Terms and Conditions</w:t>
      </w:r>
    </w:p>
    <w:p w:rsidR="00944A7B" w:rsidRDefault="00944A7B"/>
    <w:p w:rsidR="00944A7B" w:rsidRDefault="00B64E41">
      <w:pPr>
        <w:numPr>
          <w:ilvl w:val="0"/>
          <w:numId w:val="1"/>
        </w:numPr>
      </w:pPr>
      <w:r>
        <w:rPr>
          <w:b/>
        </w:rPr>
        <w:t>Types of courses</w:t>
      </w:r>
      <w:r>
        <w:br/>
      </w:r>
    </w:p>
    <w:p w:rsidR="00944A7B" w:rsidRDefault="00B64E41">
      <w:pPr>
        <w:numPr>
          <w:ilvl w:val="1"/>
          <w:numId w:val="1"/>
        </w:numPr>
      </w:pPr>
      <w:r>
        <w:rPr>
          <w:b/>
        </w:rPr>
        <w:t>Basic course:</w:t>
      </w:r>
      <w:r>
        <w:t xml:space="preserve"> for therapists who participate in the seminar for the first time: intensive course (5 days) about the Ackermann-method. After having completed the course successfully the participant will receive a certificate as proof that he/she has learned the basic kn</w:t>
      </w:r>
      <w:r>
        <w:t>owledge of chiropractic according to Dr. Ackermann. The participant should practice the techniques learned in the course for at least 6 months (up to 12 months if he/she has just a few patients) in his/her own practice after having finished the basic cours</w:t>
      </w:r>
      <w:r>
        <w:t xml:space="preserve">e. The participant has the possibility to contact the consultants/teachers via our network website </w:t>
      </w:r>
      <w:hyperlink r:id="rId7">
        <w:r>
          <w:rPr>
            <w:color w:val="1155CC"/>
            <w:u w:val="single"/>
          </w:rPr>
          <w:t>https://ackermann-network.com</w:t>
        </w:r>
      </w:hyperlink>
      <w:r>
        <w:t xml:space="preserve">  during this “internship”. </w:t>
      </w:r>
      <w:r>
        <w:br/>
      </w:r>
    </w:p>
    <w:p w:rsidR="00944A7B" w:rsidRDefault="00B64E41">
      <w:pPr>
        <w:numPr>
          <w:ilvl w:val="1"/>
          <w:numId w:val="1"/>
        </w:numPr>
      </w:pPr>
      <w:r>
        <w:rPr>
          <w:b/>
        </w:rPr>
        <w:t>Advanced course:</w:t>
      </w:r>
      <w:r>
        <w:t xml:space="preserve"> for participants who have practi</w:t>
      </w:r>
      <w:r>
        <w:t>ced on their own according to the Ackermann-method for at least 6 months after the basic course. An exam (theoretical and practical components) will be given after the advanced course. The participant will receive the certificate “Master of Chiropractic ac</w:t>
      </w:r>
      <w:r>
        <w:t>cording to Dr. Ackermann” (non-academic degree). Pre-requisition for receiving this certificate is a positive exam result. This title, which has been awarded for more than 50</w:t>
      </w:r>
      <w:r>
        <w:t xml:space="preserve"> years now, is a certificate for the qualification of the Ackermann-method. Howeve</w:t>
      </w:r>
      <w:r>
        <w:t>r, this title is no university title (MSc/MA).</w:t>
      </w:r>
      <w:r>
        <w:br/>
      </w:r>
    </w:p>
    <w:p w:rsidR="00944A7B" w:rsidRDefault="00B64E41">
      <w:pPr>
        <w:numPr>
          <w:ilvl w:val="1"/>
          <w:numId w:val="1"/>
        </w:numPr>
      </w:pPr>
      <w:r>
        <w:rPr>
          <w:b/>
        </w:rPr>
        <w:t>Refresher course:</w:t>
      </w:r>
      <w:r>
        <w:t xml:space="preserve"> for those who have completed the advanced course and who have already been working according to the Ackermann-method successfully. They will have the possibility to refresh their theoretical</w:t>
      </w:r>
      <w:r>
        <w:t xml:space="preserve"> and practical knowledge during a refresher course. We will grant a discount of 50 % for the refresher course. </w:t>
      </w:r>
      <w:r>
        <w:br/>
      </w:r>
    </w:p>
    <w:p w:rsidR="00944A7B" w:rsidRDefault="00B64E41">
      <w:pPr>
        <w:numPr>
          <w:ilvl w:val="1"/>
          <w:numId w:val="1"/>
        </w:numPr>
      </w:pPr>
      <w:r>
        <w:rPr>
          <w:b/>
        </w:rPr>
        <w:t>Honor course:</w:t>
      </w:r>
      <w:r>
        <w:t xml:space="preserve"> for those who have completed their advanced course and have already been working according to the Ackermann-method for at least 3</w:t>
      </w:r>
      <w:r>
        <w:t xml:space="preserve"> years. They can register for an additional advanced course. After having participated in the course they will receive a certificate of honor. The Ackermann Comfort AB reserves the right to change the „Master title</w:t>
      </w:r>
      <w:proofErr w:type="gramStart"/>
      <w:r>
        <w:t>“ at</w:t>
      </w:r>
      <w:proofErr w:type="gramEnd"/>
      <w:r>
        <w:t xml:space="preserve"> any time without informing the degree</w:t>
      </w:r>
      <w:r>
        <w:t xml:space="preserve"> holder. </w:t>
      </w:r>
      <w:r>
        <w:br/>
      </w:r>
    </w:p>
    <w:p w:rsidR="00944A7B" w:rsidRDefault="00B64E41">
      <w:pPr>
        <w:numPr>
          <w:ilvl w:val="0"/>
          <w:numId w:val="1"/>
        </w:numPr>
      </w:pPr>
      <w:r>
        <w:rPr>
          <w:b/>
        </w:rPr>
        <w:lastRenderedPageBreak/>
        <w:t>Scope and content of the right of use of the Ackermann-method</w:t>
      </w:r>
      <w:r>
        <w:br/>
        <w:t xml:space="preserve">The participant agrees to use the knowledge acquired during the course and the teaching material received as well as any other documents exclusively for the own professional purpose. </w:t>
      </w:r>
      <w:r>
        <w:t>Knowledge or documents may not be passed to third parties without written permission by Ackermann Comfort AB.</w:t>
      </w:r>
      <w:r>
        <w:br/>
      </w:r>
    </w:p>
    <w:p w:rsidR="00944A7B" w:rsidRDefault="00B64E41">
      <w:pPr>
        <w:numPr>
          <w:ilvl w:val="0"/>
          <w:numId w:val="1"/>
        </w:numPr>
      </w:pPr>
      <w:r>
        <w:rPr>
          <w:b/>
        </w:rPr>
        <w:t>Deviation of the courses</w:t>
      </w:r>
      <w:r>
        <w:br/>
        <w:t>The Ackermann Comfort AB reserves the right to change the content and/or the procedure of the courses in individual case</w:t>
      </w:r>
      <w:r>
        <w:t>s. Change of teachers is also possible in individual cases. These mentioned changes do not entitle the participant to resign from the registration.</w:t>
      </w:r>
      <w:r>
        <w:br/>
      </w:r>
    </w:p>
    <w:p w:rsidR="00944A7B" w:rsidRDefault="00B64E41">
      <w:pPr>
        <w:numPr>
          <w:ilvl w:val="0"/>
          <w:numId w:val="1"/>
        </w:numPr>
      </w:pPr>
      <w:r>
        <w:rPr>
          <w:b/>
        </w:rPr>
        <w:t>Insurance and disclaimer</w:t>
      </w:r>
      <w:r>
        <w:br/>
      </w:r>
      <w:proofErr w:type="gramStart"/>
      <w:r>
        <w:t>The</w:t>
      </w:r>
      <w:proofErr w:type="gramEnd"/>
      <w:r>
        <w:t xml:space="preserve"> participation in the courses takes place at one´s own risk. Ackermann Comfort </w:t>
      </w:r>
      <w:r>
        <w:t>AB does not take any liability – no matter what kind – for damage caused in connection with the course participation, unless the damage was caused deliberately or grossly negligent by Ackermann Comfort AB.</w:t>
      </w:r>
      <w:r>
        <w:br/>
      </w:r>
      <w:r>
        <w:br/>
        <w:t>These liability limitations apply to the same ext</w:t>
      </w:r>
      <w:r>
        <w:t>ent to damage of any kind, caused by the teacher or one participant.  The Ackermann Comfort AB assumes no liability for damage caused by the teacher or participants.</w:t>
      </w:r>
      <w:r>
        <w:br/>
      </w:r>
    </w:p>
    <w:p w:rsidR="00944A7B" w:rsidRDefault="00B64E41">
      <w:pPr>
        <w:numPr>
          <w:ilvl w:val="0"/>
          <w:numId w:val="1"/>
        </w:numPr>
      </w:pPr>
      <w:r>
        <w:rPr>
          <w:b/>
        </w:rPr>
        <w:t>Settlement of disputes</w:t>
      </w:r>
      <w:r>
        <w:br/>
        <w:t>Place of jurisdiction is Stockholm, Sweden.</w:t>
      </w:r>
      <w:r>
        <w:br/>
      </w:r>
    </w:p>
    <w:p w:rsidR="00944A7B" w:rsidRDefault="00B64E41">
      <w:pPr>
        <w:numPr>
          <w:ilvl w:val="0"/>
          <w:numId w:val="1"/>
        </w:numPr>
        <w:contextualSpacing/>
      </w:pPr>
      <w:r>
        <w:rPr>
          <w:b/>
        </w:rPr>
        <w:t>Personal data</w:t>
      </w:r>
      <w:r>
        <w:rPr>
          <w:b/>
        </w:rPr>
        <w:br/>
      </w:r>
      <w:r>
        <w:t>Ackerma</w:t>
      </w:r>
      <w:r>
        <w:t>nn Comfort AB makes use of personal data (including Email-address) for sending newsletters as well as for various Marketing and advertising purposes. The participant has the right to contradict this use at any time for the future. The contradiction must be</w:t>
      </w:r>
      <w:r>
        <w:t xml:space="preserve"> sent in written to </w:t>
      </w:r>
      <w:hyperlink r:id="rId8">
        <w:r>
          <w:rPr>
            <w:color w:val="1155CC"/>
            <w:u w:val="single"/>
          </w:rPr>
          <w:t>info@ackermann-institutet.se</w:t>
        </w:r>
      </w:hyperlink>
      <w:r>
        <w:t xml:space="preserve"> or to Ackermann Comfort AB, Birger </w:t>
      </w:r>
      <w:proofErr w:type="spellStart"/>
      <w:r>
        <w:t>Jarlsgatan</w:t>
      </w:r>
      <w:proofErr w:type="spellEnd"/>
      <w:r>
        <w:t xml:space="preserve"> 62, 114 29 Stockholm, Sweden.</w:t>
      </w:r>
      <w:r>
        <w:br/>
      </w:r>
    </w:p>
    <w:p w:rsidR="00944A7B" w:rsidRDefault="00B64E41">
      <w:pPr>
        <w:numPr>
          <w:ilvl w:val="0"/>
          <w:numId w:val="1"/>
        </w:numPr>
      </w:pPr>
      <w:r>
        <w:rPr>
          <w:b/>
        </w:rPr>
        <w:t>Cancellation policy</w:t>
      </w:r>
      <w:r>
        <w:rPr>
          <w:b/>
        </w:rPr>
        <w:br/>
      </w:r>
      <w:r>
        <w:t>The Ackermann Comfort AB will charge a cancellation fee</w:t>
      </w:r>
      <w:r>
        <w:t xml:space="preserve"> of EUR 1.000</w:t>
      </w:r>
      <w:proofErr w:type="gramStart"/>
      <w:r>
        <w:t>,-</w:t>
      </w:r>
      <w:proofErr w:type="gramEnd"/>
      <w:r>
        <w:t xml:space="preserve"> should the cancellation of the agreement be made by the participant later than 2 months before starting date of the basic course. The complete course fee of EUR 2.1</w:t>
      </w:r>
      <w:r>
        <w:t>00,- is to be paid if the cancellation of the agreement by the participant i</w:t>
      </w:r>
      <w:r>
        <w:t>s made later than 2 weeks before starting date of the basic course.</w:t>
      </w:r>
      <w:r>
        <w:br/>
      </w:r>
      <w:r>
        <w:br/>
        <w:t xml:space="preserve">If the participant decides – after having completed the basic course – that he/she wants to resign from the package agreement, this means, that he/she does not want to participate in the </w:t>
      </w:r>
      <w:r>
        <w:t xml:space="preserve">advanced course, he/she must inform the Ackermann Comfort AB in written (via E-Mail, Fax or post) immediately, however, within 5 working days after completing the basic course at the latest. Decisive is the receipt of the message at </w:t>
      </w:r>
      <w:r>
        <w:lastRenderedPageBreak/>
        <w:t>Ackermann Comfort AB in</w:t>
      </w:r>
      <w:r>
        <w:t xml:space="preserve"> due time.</w:t>
      </w:r>
      <w:r>
        <w:br/>
      </w:r>
      <w:r>
        <w:br/>
        <w:t>Any possibly discounts, which have been granted for the basic course price, will expire in case of cancellation made in due notice. The participate must reimburse Ackermann Comfort AB the difference between the price of the basic course of EUR 2.1</w:t>
      </w:r>
      <w:r>
        <w:t>00</w:t>
      </w:r>
      <w:proofErr w:type="gramStart"/>
      <w:r>
        <w:t>,-</w:t>
      </w:r>
      <w:proofErr w:type="gramEnd"/>
      <w:r>
        <w:t xml:space="preserve"> and the actually paid amount immediately after the cancellation made in due time. In case of cancellation of the package contract later than 5 working days after finishing the basic course, the participant must pay the complete package price, no ma</w:t>
      </w:r>
      <w:r>
        <w:t xml:space="preserve">tter whether he/she will participate in the advanced course or not. The outstanding amount is to be paid back until the end of the </w:t>
      </w:r>
      <w:bookmarkStart w:id="2" w:name="_GoBack"/>
      <w:bookmarkEnd w:id="2"/>
      <w:proofErr w:type="spellStart"/>
      <w:r>
        <w:t>acutal</w:t>
      </w:r>
      <w:proofErr w:type="spellEnd"/>
      <w:r>
        <w:t xml:space="preserve"> year</w:t>
      </w:r>
      <w:r>
        <w:t xml:space="preserve"> at the latest.</w:t>
      </w:r>
      <w:r>
        <w:br/>
      </w:r>
      <w:r>
        <w:br/>
        <w:t>The participant agrees that – upon incompletion of the advanced course within one year after finishing t</w:t>
      </w:r>
      <w:r>
        <w:t>he basic course due to circumstances, which are due to the participant, without cancellation of the package contract in written and in due time, the complete outstanding course fees, agreed upon in the package contract, will be due for payment.</w:t>
      </w:r>
      <w:r>
        <w:br/>
      </w:r>
      <w:r>
        <w:br/>
        <w:t xml:space="preserve">Ackermann </w:t>
      </w:r>
      <w:r>
        <w:t>Comfort AB reserves the right to call off seminars in case of illness of the instructor/teacher and – in this case - to reimburse the complete seminar fees paid. Any other claim for indemnification cannot be asserted.</w:t>
      </w:r>
    </w:p>
    <w:sectPr w:rsidR="00944A7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1101"/>
    <w:multiLevelType w:val="multilevel"/>
    <w:tmpl w:val="070831AE"/>
    <w:lvl w:ilvl="0">
      <w:start w:val="1"/>
      <w:numFmt w:val="decimal"/>
      <w:lvlText w:val="%1."/>
      <w:lvlJc w:val="right"/>
      <w:pPr>
        <w:ind w:left="720" w:hanging="360"/>
      </w:pPr>
      <w:rPr>
        <w:b/>
        <w:u w:val="none"/>
      </w:rPr>
    </w:lvl>
    <w:lvl w:ilvl="1">
      <w:start w:val="1"/>
      <w:numFmt w:val="decimal"/>
      <w:lvlText w:val="%1.%2."/>
      <w:lvlJc w:val="right"/>
      <w:pPr>
        <w:ind w:left="1440" w:hanging="360"/>
      </w:pPr>
      <w:rPr>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944A7B"/>
    <w:rsid w:val="00944A7B"/>
    <w:rsid w:val="00B64E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de-DE"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Rubrik1">
    <w:name w:val="heading 1"/>
    <w:basedOn w:val="Normal"/>
    <w:next w:val="Normal"/>
    <w:pPr>
      <w:keepNext/>
      <w:keepLines/>
      <w:spacing w:before="400" w:after="120"/>
      <w:outlineLvl w:val="0"/>
    </w:pPr>
    <w:rPr>
      <w:sz w:val="40"/>
      <w:szCs w:val="40"/>
    </w:rPr>
  </w:style>
  <w:style w:type="paragraph" w:styleId="Rubrik2">
    <w:name w:val="heading 2"/>
    <w:basedOn w:val="Normal"/>
    <w:next w:val="Normal"/>
    <w:pPr>
      <w:keepNext/>
      <w:keepLines/>
      <w:spacing w:before="360" w:after="120"/>
      <w:outlineLvl w:val="1"/>
    </w:pPr>
    <w:rPr>
      <w:sz w:val="32"/>
      <w:szCs w:val="32"/>
    </w:rPr>
  </w:style>
  <w:style w:type="paragraph" w:styleId="Rubrik3">
    <w:name w:val="heading 3"/>
    <w:basedOn w:val="Normal"/>
    <w:next w:val="Normal"/>
    <w:pPr>
      <w:keepNext/>
      <w:keepLines/>
      <w:spacing w:before="320" w:after="80"/>
      <w:outlineLvl w:val="2"/>
    </w:pPr>
    <w:rPr>
      <w:color w:val="434343"/>
      <w:sz w:val="28"/>
      <w:szCs w:val="28"/>
    </w:rPr>
  </w:style>
  <w:style w:type="paragraph" w:styleId="Rubrik4">
    <w:name w:val="heading 4"/>
    <w:basedOn w:val="Normal"/>
    <w:next w:val="Normal"/>
    <w:pPr>
      <w:keepNext/>
      <w:keepLines/>
      <w:spacing w:before="280" w:after="80"/>
      <w:outlineLvl w:val="3"/>
    </w:pPr>
    <w:rPr>
      <w:color w:val="666666"/>
      <w:sz w:val="24"/>
      <w:szCs w:val="24"/>
    </w:rPr>
  </w:style>
  <w:style w:type="paragraph" w:styleId="Rubrik5">
    <w:name w:val="heading 5"/>
    <w:basedOn w:val="Normal"/>
    <w:next w:val="Normal"/>
    <w:pPr>
      <w:keepNext/>
      <w:keepLines/>
      <w:spacing w:before="240" w:after="80"/>
      <w:outlineLvl w:val="4"/>
    </w:pPr>
    <w:rPr>
      <w:color w:val="666666"/>
    </w:rPr>
  </w:style>
  <w:style w:type="paragraph" w:styleId="Rubrik6">
    <w:name w:val="heading 6"/>
    <w:basedOn w:val="Normal"/>
    <w:next w:val="Normal"/>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after="60"/>
    </w:pPr>
    <w:rPr>
      <w:sz w:val="52"/>
      <w:szCs w:val="52"/>
    </w:rPr>
  </w:style>
  <w:style w:type="paragraph" w:styleId="Underrubrik">
    <w:name w:val="Subtitle"/>
    <w:basedOn w:val="Normal"/>
    <w:next w:val="Normal"/>
    <w:pPr>
      <w:keepNext/>
      <w:keepLines/>
      <w:spacing w:after="320"/>
    </w:pPr>
    <w:rPr>
      <w:color w:val="666666"/>
      <w:sz w:val="30"/>
      <w:szCs w:val="30"/>
    </w:rPr>
  </w:style>
  <w:style w:type="paragraph" w:styleId="Ballongtext">
    <w:name w:val="Balloon Text"/>
    <w:basedOn w:val="Normal"/>
    <w:link w:val="BallongtextChar"/>
    <w:uiPriority w:val="99"/>
    <w:semiHidden/>
    <w:unhideWhenUsed/>
    <w:rsid w:val="00B64E41"/>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64E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de-DE"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Rubrik1">
    <w:name w:val="heading 1"/>
    <w:basedOn w:val="Normal"/>
    <w:next w:val="Normal"/>
    <w:pPr>
      <w:keepNext/>
      <w:keepLines/>
      <w:spacing w:before="400" w:after="120"/>
      <w:outlineLvl w:val="0"/>
    </w:pPr>
    <w:rPr>
      <w:sz w:val="40"/>
      <w:szCs w:val="40"/>
    </w:rPr>
  </w:style>
  <w:style w:type="paragraph" w:styleId="Rubrik2">
    <w:name w:val="heading 2"/>
    <w:basedOn w:val="Normal"/>
    <w:next w:val="Normal"/>
    <w:pPr>
      <w:keepNext/>
      <w:keepLines/>
      <w:spacing w:before="360" w:after="120"/>
      <w:outlineLvl w:val="1"/>
    </w:pPr>
    <w:rPr>
      <w:sz w:val="32"/>
      <w:szCs w:val="32"/>
    </w:rPr>
  </w:style>
  <w:style w:type="paragraph" w:styleId="Rubrik3">
    <w:name w:val="heading 3"/>
    <w:basedOn w:val="Normal"/>
    <w:next w:val="Normal"/>
    <w:pPr>
      <w:keepNext/>
      <w:keepLines/>
      <w:spacing w:before="320" w:after="80"/>
      <w:outlineLvl w:val="2"/>
    </w:pPr>
    <w:rPr>
      <w:color w:val="434343"/>
      <w:sz w:val="28"/>
      <w:szCs w:val="28"/>
    </w:rPr>
  </w:style>
  <w:style w:type="paragraph" w:styleId="Rubrik4">
    <w:name w:val="heading 4"/>
    <w:basedOn w:val="Normal"/>
    <w:next w:val="Normal"/>
    <w:pPr>
      <w:keepNext/>
      <w:keepLines/>
      <w:spacing w:before="280" w:after="80"/>
      <w:outlineLvl w:val="3"/>
    </w:pPr>
    <w:rPr>
      <w:color w:val="666666"/>
      <w:sz w:val="24"/>
      <w:szCs w:val="24"/>
    </w:rPr>
  </w:style>
  <w:style w:type="paragraph" w:styleId="Rubrik5">
    <w:name w:val="heading 5"/>
    <w:basedOn w:val="Normal"/>
    <w:next w:val="Normal"/>
    <w:pPr>
      <w:keepNext/>
      <w:keepLines/>
      <w:spacing w:before="240" w:after="80"/>
      <w:outlineLvl w:val="4"/>
    </w:pPr>
    <w:rPr>
      <w:color w:val="666666"/>
    </w:rPr>
  </w:style>
  <w:style w:type="paragraph" w:styleId="Rubrik6">
    <w:name w:val="heading 6"/>
    <w:basedOn w:val="Normal"/>
    <w:next w:val="Normal"/>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after="60"/>
    </w:pPr>
    <w:rPr>
      <w:sz w:val="52"/>
      <w:szCs w:val="52"/>
    </w:rPr>
  </w:style>
  <w:style w:type="paragraph" w:styleId="Underrubrik">
    <w:name w:val="Subtitle"/>
    <w:basedOn w:val="Normal"/>
    <w:next w:val="Normal"/>
    <w:pPr>
      <w:keepNext/>
      <w:keepLines/>
      <w:spacing w:after="320"/>
    </w:pPr>
    <w:rPr>
      <w:color w:val="666666"/>
      <w:sz w:val="30"/>
      <w:szCs w:val="30"/>
    </w:rPr>
  </w:style>
  <w:style w:type="paragraph" w:styleId="Ballongtext">
    <w:name w:val="Balloon Text"/>
    <w:basedOn w:val="Normal"/>
    <w:link w:val="BallongtextChar"/>
    <w:uiPriority w:val="99"/>
    <w:semiHidden/>
    <w:unhideWhenUsed/>
    <w:rsid w:val="00B64E41"/>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64E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ckermann-institutet.se" TargetMode="External"/><Relationship Id="rId3" Type="http://schemas.microsoft.com/office/2007/relationships/stylesWithEffects" Target="stylesWithEffects.xml"/><Relationship Id="rId7" Type="http://schemas.openxmlformats.org/officeDocument/2006/relationships/hyperlink" Target="https://ackermann-network.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810</Words>
  <Characters>5110</Characters>
  <Application>Microsoft Office Word</Application>
  <DocSecurity>0</DocSecurity>
  <Lines>42</Lines>
  <Paragraphs>11</Paragraphs>
  <ScaleCrop>false</ScaleCrop>
  <Company/>
  <LinksUpToDate>false</LinksUpToDate>
  <CharactersWithSpaces>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Maja</cp:lastModifiedBy>
  <cp:revision>3</cp:revision>
  <dcterms:created xsi:type="dcterms:W3CDTF">2025-09-11T09:04:00Z</dcterms:created>
  <dcterms:modified xsi:type="dcterms:W3CDTF">2025-09-11T09:04:00Z</dcterms:modified>
</cp:coreProperties>
</file>